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after="240" w:afterAutospacing="0" w:line="288" w:lineRule="auto"/>
        <w:jc w:val="center"/>
        <w:rPr>
          <w:b/>
          <w:bCs/>
          <w:sz w:val="20"/>
          <w:szCs w:val="20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202</w:t>
      </w:r>
      <w:r>
        <w:rPr>
          <w:rFonts w:ascii="黑体" w:hAnsi="黑体" w:eastAsia="黑体"/>
          <w:b/>
          <w:bCs/>
          <w:sz w:val="28"/>
          <w:szCs w:val="28"/>
        </w:rPr>
        <w:t>4</w:t>
      </w:r>
      <w:r>
        <w:rPr>
          <w:rFonts w:hint="eastAsia" w:ascii="黑体" w:hAnsi="黑体" w:eastAsia="黑体"/>
          <w:b/>
          <w:bCs/>
          <w:sz w:val="28"/>
          <w:szCs w:val="28"/>
        </w:rPr>
        <w:t>年“石油天然气工程综合”（科目代码829 ）考试大纲</w:t>
      </w:r>
    </w:p>
    <w:p>
      <w:pPr>
        <w:pStyle w:val="6"/>
        <w:numPr>
          <w:ilvl w:val="0"/>
          <w:numId w:val="1"/>
        </w:numPr>
        <w:spacing w:before="0" w:beforeAutospacing="0" w:after="0" w:afterAutospacing="0" w:line="300" w:lineRule="auto"/>
        <w:ind w:left="0" w:firstLine="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OLE_LINK2"/>
      <w:bookmarkStart w:id="1" w:name="OLE_LINK1"/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石油及其产品知识基础：石油、石油产品的化学组成、理化性质及其特性。</w:t>
      </w:r>
    </w:p>
    <w:bookmarkEnd w:id="0"/>
    <w:bookmarkEnd w:id="1"/>
    <w:p>
      <w:pPr>
        <w:pStyle w:val="6"/>
        <w:numPr>
          <w:ilvl w:val="0"/>
          <w:numId w:val="1"/>
        </w:numPr>
        <w:spacing w:before="0" w:beforeAutospacing="0" w:after="0" w:afterAutospacing="0" w:line="300" w:lineRule="auto"/>
        <w:ind w:left="0" w:firstLine="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原油评价：原油的分类、原油评价内容、方法、相关分析。</w:t>
      </w:r>
    </w:p>
    <w:p>
      <w:pPr>
        <w:pStyle w:val="6"/>
        <w:numPr>
          <w:ilvl w:val="0"/>
          <w:numId w:val="1"/>
        </w:numPr>
        <w:spacing w:before="0" w:beforeAutospacing="0" w:after="0" w:afterAutospacing="0" w:line="300" w:lineRule="auto"/>
        <w:ind w:left="0" w:firstLine="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原油加工方案：燃料型、燃料-润滑型、燃料-化工型炼厂原油加工方案。</w:t>
      </w:r>
    </w:p>
    <w:p>
      <w:pPr>
        <w:pStyle w:val="6"/>
        <w:numPr>
          <w:ilvl w:val="0"/>
          <w:numId w:val="1"/>
        </w:numPr>
        <w:spacing w:before="0" w:beforeAutospacing="0" w:after="0" w:afterAutospacing="0" w:line="300" w:lineRule="auto"/>
        <w:ind w:left="0" w:firstLine="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原油预处理：预处理目标、原油乳液类型、原油处理基本方法。</w:t>
      </w:r>
    </w:p>
    <w:p>
      <w:pPr>
        <w:pStyle w:val="6"/>
        <w:numPr>
          <w:ilvl w:val="0"/>
          <w:numId w:val="1"/>
        </w:numPr>
        <w:spacing w:before="0" w:beforeAutospacing="0" w:after="0" w:afterAutospacing="0" w:line="300" w:lineRule="auto"/>
        <w:ind w:left="0" w:firstLine="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原油稳定：稳定目的和要求、方法、脱硫、储罐烃蒸气回收。</w:t>
      </w:r>
    </w:p>
    <w:p>
      <w:pPr>
        <w:pStyle w:val="6"/>
        <w:numPr>
          <w:ilvl w:val="0"/>
          <w:numId w:val="1"/>
        </w:numPr>
        <w:spacing w:before="0" w:beforeAutospacing="0" w:after="0" w:afterAutospacing="0" w:line="300" w:lineRule="auto"/>
        <w:ind w:left="0" w:firstLine="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原油蒸馏：蒸馏类型、蒸馏曲线及其换算、蒸馏塔内气液负荷分布规律、蒸馏工艺流程、能耗与节能技术、腐蚀与防护。</w:t>
      </w:r>
    </w:p>
    <w:p>
      <w:pPr>
        <w:pStyle w:val="6"/>
        <w:numPr>
          <w:ilvl w:val="0"/>
          <w:numId w:val="1"/>
        </w:numPr>
        <w:spacing w:before="0" w:beforeAutospacing="0" w:after="0" w:afterAutospacing="0" w:line="300" w:lineRule="auto"/>
        <w:ind w:left="0" w:firstLine="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天然气的化学组成、理化性质及其特性。</w:t>
      </w:r>
    </w:p>
    <w:p>
      <w:pPr>
        <w:pStyle w:val="6"/>
        <w:numPr>
          <w:ilvl w:val="0"/>
          <w:numId w:val="1"/>
        </w:numPr>
        <w:spacing w:before="0" w:beforeAutospacing="0" w:after="0" w:afterAutospacing="0" w:line="300" w:lineRule="auto"/>
        <w:ind w:left="0" w:firstLine="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天然气处理：天然气脱酸性气（包括有机硫）、脱水、凝液分离。</w:t>
      </w:r>
    </w:p>
    <w:p>
      <w:pPr>
        <w:pStyle w:val="6"/>
        <w:numPr>
          <w:ilvl w:val="0"/>
          <w:numId w:val="1"/>
        </w:numPr>
        <w:spacing w:before="0" w:beforeAutospacing="0" w:after="0" w:afterAutospacing="0" w:line="300" w:lineRule="auto"/>
        <w:ind w:hanging="502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油气田集输管路：汽液两相流、管路防腐、集输管网的基本概念。</w:t>
      </w:r>
    </w:p>
    <w:p>
      <w:pPr>
        <w:pStyle w:val="6"/>
        <w:numPr>
          <w:ilvl w:val="0"/>
          <w:numId w:val="1"/>
        </w:numPr>
        <w:spacing w:before="0" w:beforeAutospacing="0" w:after="0" w:afterAutospacing="0" w:line="300" w:lineRule="auto"/>
        <w:ind w:hanging="502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油气分离：气液相平衡、分离罐设计计算。</w:t>
      </w:r>
      <w:bookmarkStart w:id="2" w:name="_GoBack"/>
      <w:bookmarkEnd w:id="2"/>
    </w:p>
    <w:p>
      <w:pPr>
        <w:pStyle w:val="2"/>
        <w:snapToGrid w:val="0"/>
        <w:spacing w:before="0" w:after="0" w:line="300" w:lineRule="auto"/>
        <w:ind w:firstLine="0"/>
        <w:rPr>
          <w:rFonts w:ascii="仿宋" w:hAnsi="仿宋" w:eastAsia="仿宋" w:cs="宋体"/>
          <w:kern w:val="0"/>
          <w:sz w:val="24"/>
          <w:szCs w:val="24"/>
        </w:rPr>
      </w:pPr>
    </w:p>
    <w:p>
      <w:pPr>
        <w:pStyle w:val="6"/>
        <w:spacing w:before="0" w:beforeAutospacing="0" w:after="0" w:afterAutospacing="0" w:line="30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参考书籍：</w:t>
      </w:r>
    </w:p>
    <w:p>
      <w:pPr>
        <w:pStyle w:val="2"/>
        <w:snapToGrid w:val="0"/>
        <w:spacing w:before="0" w:after="0" w:line="300" w:lineRule="auto"/>
        <w:ind w:firstLine="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1</w:t>
      </w:r>
      <w:r>
        <w:rPr>
          <w:rFonts w:hint="eastAsia" w:ascii="仿宋" w:hAnsi="仿宋" w:eastAsia="仿宋"/>
          <w:sz w:val="24"/>
          <w:szCs w:val="24"/>
        </w:rPr>
        <w:t>、</w:t>
      </w:r>
      <w:r>
        <w:rPr>
          <w:rFonts w:hint="eastAsia" w:ascii="仿宋" w:hAnsi="仿宋" w:eastAsia="仿宋" w:cs="楷体"/>
          <w:color w:val="000000"/>
          <w:kern w:val="0"/>
          <w:sz w:val="24"/>
          <w:szCs w:val="24"/>
        </w:rPr>
        <w:t>《</w:t>
      </w:r>
      <w:r>
        <w:rPr>
          <w:rFonts w:ascii="仿宋" w:hAnsi="仿宋" w:eastAsia="仿宋" w:cs="楷体"/>
          <w:color w:val="000000"/>
          <w:kern w:val="0"/>
          <w:sz w:val="24"/>
          <w:szCs w:val="24"/>
        </w:rPr>
        <w:t>石油炼制工艺学</w:t>
      </w:r>
      <w:r>
        <w:rPr>
          <w:rFonts w:hint="eastAsia" w:ascii="仿宋" w:hAnsi="仿宋" w:eastAsia="仿宋" w:cs="楷体"/>
          <w:color w:val="000000"/>
          <w:kern w:val="0"/>
          <w:sz w:val="24"/>
          <w:szCs w:val="24"/>
        </w:rPr>
        <w:t>》.</w:t>
      </w:r>
      <w:r>
        <w:rPr>
          <w:rFonts w:ascii="仿宋" w:hAnsi="仿宋" w:eastAsia="仿宋" w:cs="楷体"/>
          <w:color w:val="000000"/>
          <w:kern w:val="0"/>
          <w:sz w:val="24"/>
          <w:szCs w:val="24"/>
        </w:rPr>
        <w:t>沈本贤</w:t>
      </w:r>
      <w:r>
        <w:rPr>
          <w:rFonts w:hint="eastAsia" w:ascii="仿宋" w:hAnsi="仿宋" w:eastAsia="仿宋" w:cs="楷体"/>
          <w:color w:val="000000"/>
          <w:kern w:val="0"/>
          <w:sz w:val="24"/>
          <w:szCs w:val="24"/>
        </w:rPr>
        <w:t>,程丽华,王海彦,杨基和,</w:t>
      </w:r>
      <w:r>
        <w:rPr>
          <w:rFonts w:ascii="仿宋" w:hAnsi="仿宋" w:eastAsia="仿宋" w:cs="楷体"/>
          <w:color w:val="000000"/>
          <w:kern w:val="0"/>
          <w:sz w:val="24"/>
          <w:szCs w:val="24"/>
        </w:rPr>
        <w:t>中国石化出版社</w:t>
      </w:r>
    </w:p>
    <w:p>
      <w:pPr>
        <w:pStyle w:val="6"/>
        <w:spacing w:before="0" w:beforeAutospacing="0" w:after="0" w:afterAutospacing="0" w:line="30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2、《油气集输与矿场加工》.</w:t>
      </w:r>
      <w:r>
        <w:rPr>
          <w:rFonts w:hint="eastAsia" w:ascii="仿宋" w:hAnsi="仿宋" w:eastAsia="仿宋"/>
          <w:sz w:val="24"/>
          <w:szCs w:val="24"/>
        </w:rPr>
        <w:t>冯叔初</w:t>
      </w:r>
      <w:r>
        <w:rPr>
          <w:rFonts w:hint="eastAsia" w:ascii="仿宋" w:hAnsi="仿宋" w:eastAsia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/>
          <w:sz w:val="24"/>
          <w:szCs w:val="24"/>
        </w:rPr>
        <w:t>郭揆常，中国石油大学出版社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5861EA"/>
    <w:multiLevelType w:val="multilevel"/>
    <w:tmpl w:val="645861EA"/>
    <w:lvl w:ilvl="0" w:tentative="0">
      <w:start w:val="1"/>
      <w:numFmt w:val="decimal"/>
      <w:lvlText w:val="%1、"/>
      <w:lvlJc w:val="left"/>
      <w:pPr>
        <w:ind w:left="502" w:hanging="360"/>
      </w:pPr>
      <w:rPr>
        <w:rFonts w:hint="default"/>
        <w:w w:val="1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mMDZlZjE1MDg5M2M1MWZhMDdhN2IzMzEyYjIyMjIifQ=="/>
  </w:docVars>
  <w:rsids>
    <w:rsidRoot w:val="00BB2CA3"/>
    <w:rsid w:val="000666DE"/>
    <w:rsid w:val="000879BB"/>
    <w:rsid w:val="000C3FB1"/>
    <w:rsid w:val="000D4998"/>
    <w:rsid w:val="001746FA"/>
    <w:rsid w:val="001A4967"/>
    <w:rsid w:val="001B4E4D"/>
    <w:rsid w:val="00210A46"/>
    <w:rsid w:val="002C647C"/>
    <w:rsid w:val="002D2BD7"/>
    <w:rsid w:val="0030590D"/>
    <w:rsid w:val="00373B07"/>
    <w:rsid w:val="003E242D"/>
    <w:rsid w:val="00430396"/>
    <w:rsid w:val="00450FBB"/>
    <w:rsid w:val="00476E95"/>
    <w:rsid w:val="00512729"/>
    <w:rsid w:val="00545D28"/>
    <w:rsid w:val="00567C4A"/>
    <w:rsid w:val="005746BB"/>
    <w:rsid w:val="005775C0"/>
    <w:rsid w:val="005B4BC8"/>
    <w:rsid w:val="00612256"/>
    <w:rsid w:val="00620436"/>
    <w:rsid w:val="00624B21"/>
    <w:rsid w:val="006362FA"/>
    <w:rsid w:val="006C1CBB"/>
    <w:rsid w:val="006D1A6F"/>
    <w:rsid w:val="006D3A71"/>
    <w:rsid w:val="00787E37"/>
    <w:rsid w:val="0087569D"/>
    <w:rsid w:val="009317F1"/>
    <w:rsid w:val="0097115E"/>
    <w:rsid w:val="009748BB"/>
    <w:rsid w:val="00A132BE"/>
    <w:rsid w:val="00A1443E"/>
    <w:rsid w:val="00A23F4A"/>
    <w:rsid w:val="00B36EE6"/>
    <w:rsid w:val="00B56A7D"/>
    <w:rsid w:val="00B602DA"/>
    <w:rsid w:val="00B73434"/>
    <w:rsid w:val="00BB2CA3"/>
    <w:rsid w:val="00BD2CF6"/>
    <w:rsid w:val="00BD31C0"/>
    <w:rsid w:val="00BD3FB2"/>
    <w:rsid w:val="00C74F80"/>
    <w:rsid w:val="00D037ED"/>
    <w:rsid w:val="00DF72EC"/>
    <w:rsid w:val="00E701A1"/>
    <w:rsid w:val="00E95E79"/>
    <w:rsid w:val="00EC3F67"/>
    <w:rsid w:val="00EE3ED5"/>
    <w:rsid w:val="00EF316B"/>
    <w:rsid w:val="00F53EAB"/>
    <w:rsid w:val="00FC729F"/>
    <w:rsid w:val="41EB365A"/>
    <w:rsid w:val="70F03B29"/>
    <w:rsid w:val="73A17354"/>
    <w:rsid w:val="75D0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uiPriority w:val="0"/>
    <w:pPr>
      <w:spacing w:before="60" w:after="80"/>
      <w:ind w:firstLine="360"/>
    </w:pPr>
    <w:rPr>
      <w:rFonts w:ascii="Times New Roman" w:hAnsi="Times New Roman" w:eastAsia="宋体" w:cs="Times New Roman"/>
      <w:szCs w:val="20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character" w:customStyle="1" w:styleId="9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paragraph" w:customStyle="1" w:styleId="12">
    <w:name w:val="样式"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sz w:val="24"/>
      <w:szCs w:val="24"/>
      <w:lang w:val="en-US" w:eastAsia="zh-CN" w:bidi="ar-SA"/>
    </w:rPr>
  </w:style>
  <w:style w:type="character" w:customStyle="1" w:styleId="13">
    <w:name w:val="正文文本缩进 字符"/>
    <w:basedOn w:val="8"/>
    <w:link w:val="2"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390</Words>
  <Characters>395</Characters>
  <Lines>2</Lines>
  <Paragraphs>1</Paragraphs>
  <TotalTime>3</TotalTime>
  <ScaleCrop>false</ScaleCrop>
  <LinksUpToDate>false</LinksUpToDate>
  <CharactersWithSpaces>396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2023-09-06T07:05:00Z</dcterms:created>
  <dc:creator>qq</dc:creator>
  <cp:lastModifiedBy>XYYULN</cp:lastModifiedBy>
  <dcterms:modified xsi:type="dcterms:W3CDTF">2023-09-07T02:53:12Z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428EB4A213E74F74A20000CE131737BF_12</vt:lpwstr>
  </property>
</Properties>
</file>